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80" w:rsidRDefault="009C6780" w:rsidP="009C6780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F3D0602" wp14:editId="331C2549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9C6780" w:rsidRDefault="009C6780" w:rsidP="009C6780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9C6780" w:rsidRDefault="009C6780" w:rsidP="009C6780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54503F" w:rsidRDefault="0054503F">
      <w:pPr>
        <w:spacing w:before="11"/>
        <w:rPr>
          <w:b/>
          <w:sz w:val="31"/>
        </w:rPr>
      </w:pPr>
    </w:p>
    <w:p w:rsidR="0054503F" w:rsidRDefault="00111A27">
      <w:pPr>
        <w:ind w:left="2261" w:right="136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54503F" w:rsidRDefault="0054503F">
      <w:pPr>
        <w:spacing w:before="1"/>
        <w:rPr>
          <w:b/>
          <w:sz w:val="24"/>
        </w:rPr>
      </w:pPr>
    </w:p>
    <w:p w:rsidR="0054503F" w:rsidRDefault="00111A27">
      <w:pPr>
        <w:ind w:left="2261" w:right="143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4503F" w:rsidRDefault="0054503F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>
        <w:trPr>
          <w:trHeight w:val="827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54503F" w:rsidRDefault="00111A27" w:rsidP="00AC3283">
            <w:pPr>
              <w:pStyle w:val="TableParagraph"/>
              <w:spacing w:before="20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AC3283">
              <w:rPr>
                <w:b/>
                <w:sz w:val="24"/>
              </w:rPr>
              <w:t>Музейное дело</w:t>
            </w:r>
            <w:r>
              <w:rPr>
                <w:b/>
                <w:sz w:val="24"/>
              </w:rPr>
              <w:t>»</w:t>
            </w:r>
          </w:p>
        </w:tc>
      </w:tr>
      <w:tr w:rsidR="0054503F">
        <w:trPr>
          <w:trHeight w:val="414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54503F" w:rsidRDefault="009C67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54503F" w:rsidTr="00AC3283">
        <w:trPr>
          <w:trHeight w:val="912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54503F" w:rsidRDefault="00111A27" w:rsidP="00AC3283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 w:rsidR="00AC3283">
              <w:rPr>
                <w:spacing w:val="1"/>
                <w:sz w:val="24"/>
              </w:rPr>
              <w:t>с</w:t>
            </w:r>
            <w:r w:rsidR="00AC3283">
              <w:rPr>
                <w:sz w:val="24"/>
              </w:rPr>
              <w:t xml:space="preserve">оздание условий </w:t>
            </w:r>
            <w:r w:rsidR="00AC3283" w:rsidRPr="00AC3283">
              <w:rPr>
                <w:sz w:val="24"/>
              </w:rPr>
              <w:t>для нравственно-эстетического воспитания д</w:t>
            </w:r>
            <w:r w:rsidR="00AC3283">
              <w:rPr>
                <w:sz w:val="24"/>
              </w:rPr>
              <w:t>етей средствами школьного музея</w:t>
            </w:r>
            <w:r>
              <w:rPr>
                <w:sz w:val="24"/>
              </w:rPr>
              <w:t>.</w:t>
            </w:r>
          </w:p>
        </w:tc>
      </w:tr>
      <w:tr w:rsidR="0054503F">
        <w:trPr>
          <w:trHeight w:val="551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54503F" w:rsidRDefault="00111A27" w:rsidP="00EB21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1</w:t>
            </w:r>
            <w:r w:rsidR="00EB21D6">
              <w:rPr>
                <w:sz w:val="24"/>
              </w:rPr>
              <w:t>0</w:t>
            </w:r>
            <w:r>
              <w:rPr>
                <w:sz w:val="24"/>
              </w:rPr>
              <w:t>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4503F">
        <w:trPr>
          <w:trHeight w:val="1103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4503F" w:rsidRDefault="00111A27"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54503F" w:rsidRDefault="00111A27" w:rsidP="00D803C1">
            <w:pPr>
              <w:pStyle w:val="TableParagraph"/>
              <w:spacing w:line="360" w:lineRule="auto"/>
              <w:ind w:right="2733"/>
              <w:rPr>
                <w:sz w:val="24"/>
              </w:rPr>
            </w:pPr>
            <w:r>
              <w:rPr>
                <w:sz w:val="24"/>
              </w:rPr>
              <w:t>Срок реализации программы рассчитан на 1год.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часов-</w:t>
            </w:r>
            <w:r>
              <w:rPr>
                <w:spacing w:val="-1"/>
                <w:sz w:val="24"/>
              </w:rPr>
              <w:t xml:space="preserve"> </w:t>
            </w:r>
            <w:r w:rsidR="00D803C1">
              <w:rPr>
                <w:sz w:val="24"/>
              </w:rPr>
              <w:t>72 часа в год</w:t>
            </w:r>
          </w:p>
        </w:tc>
      </w:tr>
      <w:tr w:rsidR="0054503F" w:rsidTr="00EF103E">
        <w:trPr>
          <w:trHeight w:val="2423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54503F" w:rsidRDefault="00111A27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 xml:space="preserve">Программа реализуется в течении 1 учебного года, </w:t>
            </w:r>
            <w:r w:rsidR="00D803C1">
              <w:rPr>
                <w:sz w:val="24"/>
              </w:rPr>
              <w:t>2 часа в неделю.</w:t>
            </w:r>
          </w:p>
          <w:p w:rsidR="0054503F" w:rsidRDefault="00111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 организации учебного занятия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учебно-познавательной деятельности: фронтальная;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и парная.</w:t>
            </w:r>
          </w:p>
          <w:p w:rsidR="00EF103E" w:rsidRPr="00EF103E" w:rsidRDefault="00EF103E" w:rsidP="00EF103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 w:rsidRPr="00EF103E">
              <w:rPr>
                <w:sz w:val="24"/>
              </w:rPr>
              <w:t>Программа реализуется в следующих формах:</w:t>
            </w:r>
          </w:p>
          <w:p w:rsidR="00EF103E" w:rsidRPr="00EF103E" w:rsidRDefault="00EF103E" w:rsidP="00EF103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 w:rsidRPr="00EF103E">
              <w:rPr>
                <w:sz w:val="24"/>
              </w:rPr>
              <w:t>•</w:t>
            </w:r>
            <w:r w:rsidRPr="00EF103E">
              <w:rPr>
                <w:sz w:val="24"/>
              </w:rPr>
              <w:tab/>
              <w:t>мероприятия (беседа, лекция, экскурсия);</w:t>
            </w:r>
          </w:p>
          <w:p w:rsidR="0054503F" w:rsidRDefault="00EF103E" w:rsidP="00EF103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 w:rsidRPr="00EF103E">
              <w:rPr>
                <w:sz w:val="24"/>
              </w:rPr>
              <w:t>•</w:t>
            </w:r>
            <w:r w:rsidRPr="00EF103E">
              <w:rPr>
                <w:sz w:val="24"/>
              </w:rPr>
              <w:tab/>
              <w:t>творческие дела (участие в конференциях, оформление экспозиции музея, соз</w:t>
            </w:r>
            <w:r>
              <w:rPr>
                <w:sz w:val="24"/>
              </w:rPr>
              <w:t>дание виртуального музея школы)</w:t>
            </w:r>
          </w:p>
        </w:tc>
      </w:tr>
      <w:tr w:rsidR="0054503F">
        <w:trPr>
          <w:trHeight w:val="4745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91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54503F" w:rsidRDefault="00111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 w:rsidRPr="00EB21D6">
              <w:rPr>
                <w:sz w:val="24"/>
              </w:rPr>
              <w:t>Основные умения: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умение создавать индивидуальные экскурсионные проекты, которые предполагают целесообразное изучение проблем;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вести научное исследование, используя разнообразные приёмы и методы;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отбирать необходимую информацию, планировать свою деятельность, её результаты (экскурсия, проект, исследования, видеоклип, сайт, анализ социологических и статистических данных и т.д.);</w:t>
            </w:r>
            <w:proofErr w:type="gramEnd"/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вести учёт, изучение и хранение музейных предметов;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использовать в работе компьютерные технологии.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 w:rsidRPr="00EB21D6">
              <w:rPr>
                <w:sz w:val="24"/>
              </w:rPr>
              <w:t>Основные навыки: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первоначальные навыки работы с музейными предметами (классификация, нумерация и т.д.);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элементы работы с музейной экспозицией при составлении плана проведения экскурсии;</w:t>
            </w:r>
          </w:p>
          <w:p w:rsidR="00EB21D6" w:rsidRPr="00EB21D6" w:rsidRDefault="00EB21D6" w:rsidP="00EB21D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B21D6">
              <w:rPr>
                <w:sz w:val="24"/>
              </w:rPr>
              <w:t>приёмы и методы проведения экскурсий, общения с разновозрастной аудиторией.</w:t>
            </w:r>
          </w:p>
          <w:p w:rsidR="0054503F" w:rsidRDefault="0054503F" w:rsidP="00EB21D6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rPr>
                <w:sz w:val="24"/>
              </w:rPr>
            </w:pPr>
          </w:p>
        </w:tc>
      </w:tr>
    </w:tbl>
    <w:p w:rsidR="0054503F" w:rsidRDefault="0054503F">
      <w:pPr>
        <w:spacing w:line="280" w:lineRule="exact"/>
        <w:rPr>
          <w:sz w:val="24"/>
        </w:rPr>
        <w:sectPr w:rsidR="0054503F">
          <w:type w:val="continuous"/>
          <w:pgSz w:w="11910" w:h="16840"/>
          <w:pgMar w:top="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>
        <w:trPr>
          <w:trHeight w:val="1929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472049" w:rsidRPr="00472049" w:rsidRDefault="00472049" w:rsidP="00472049">
            <w:pPr>
              <w:spacing w:before="240" w:after="240" w:line="360" w:lineRule="auto"/>
              <w:rPr>
                <w:sz w:val="24"/>
              </w:rPr>
            </w:pPr>
            <w:r w:rsidRPr="00472049">
              <w:rPr>
                <w:sz w:val="24"/>
              </w:rPr>
              <w:t>Оценка полученных знаний производится после прохождения теоретического блока в виде проверочных тестовых заданий и практических заданий (описание музейного предмета, составление карточки описания, заполнение Книги поступлений).</w:t>
            </w:r>
          </w:p>
          <w:p w:rsidR="0054503F" w:rsidRPr="00472049" w:rsidRDefault="00472049" w:rsidP="00472049">
            <w:pPr>
              <w:spacing w:before="240" w:after="240" w:line="360" w:lineRule="auto"/>
            </w:pPr>
            <w:r w:rsidRPr="00472049">
              <w:rPr>
                <w:sz w:val="24"/>
              </w:rPr>
              <w:t xml:space="preserve">Практическая часть </w:t>
            </w:r>
            <w:proofErr w:type="gramStart"/>
            <w:r w:rsidRPr="00472049">
              <w:rPr>
                <w:sz w:val="24"/>
              </w:rPr>
              <w:t>контроля за</w:t>
            </w:r>
            <w:proofErr w:type="gramEnd"/>
            <w:r w:rsidRPr="00472049">
              <w:rPr>
                <w:sz w:val="24"/>
              </w:rPr>
              <w:t xml:space="preserve"> знаниями, умениями, навыками основана на участии детей в составлении плана работы Музея, оформлению выставок, этикетажа, сопроводительного текста экспозиций, разработке и проведении экскурсий, изучении коллекции. Итогом работы ребёнка является подготовка к участию в научных конференциях, оформление собственного исследовательского проекта и его презентация</w:t>
            </w:r>
            <w:r>
              <w:rPr>
                <w:sz w:val="24"/>
              </w:rPr>
              <w:t>.</w:t>
            </w:r>
          </w:p>
        </w:tc>
      </w:tr>
      <w:tr w:rsidR="0054503F">
        <w:trPr>
          <w:trHeight w:val="8693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54503F" w:rsidRDefault="00BE4496" w:rsidP="00EF103E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BE4496">
              <w:rPr>
                <w:sz w:val="24"/>
              </w:rPr>
              <w:t>Из всех существующих проблем современной педагогики, как одну из главных, академик Б.Т. Лихачев видит следующую: резко возрастают требования общества к человеку вообще, и к школьнику в особенности. Сегодняшняя жизнь требует, как никогда, способности к творчеству в любой сфере деятельности, самостоятельности мышления, способности к преодолению шаблонов и стереотипов. Эффективное воздействие на ребёнка может быть достигнуто только через его внутренний мир, чувства, эмоции. Значимость развития личностных творческих способностей детей очевидна сегодня, как никогда. Огромные возможности в этом плане предоставляют современные музейные технологии, включение ребёнка в мир музея, в мир культуры.</w:t>
            </w:r>
          </w:p>
        </w:tc>
      </w:tr>
    </w:tbl>
    <w:p w:rsidR="00111A27" w:rsidRDefault="00111A27" w:rsidP="00472049">
      <w:pPr>
        <w:spacing w:before="240" w:after="240" w:line="360" w:lineRule="auto"/>
      </w:pPr>
      <w:bookmarkStart w:id="0" w:name="_GoBack"/>
      <w:bookmarkEnd w:id="0"/>
    </w:p>
    <w:sectPr w:rsidR="00111A27">
      <w:pgSz w:w="11910" w:h="16840"/>
      <w:pgMar w:top="4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C37"/>
    <w:multiLevelType w:val="hybridMultilevel"/>
    <w:tmpl w:val="4C94224C"/>
    <w:lvl w:ilvl="0" w:tplc="0F64F458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2CF19A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31F00B1C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97A4EE14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4" w:tplc="1A940696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5" w:tplc="1FB0199C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  <w:lvl w:ilvl="6" w:tplc="E88CFE00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7" w:tplc="D0ACF50A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8" w:tplc="45BCB3BA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</w:abstractNum>
  <w:abstractNum w:abstractNumId="1">
    <w:nsid w:val="28C55830"/>
    <w:multiLevelType w:val="hybridMultilevel"/>
    <w:tmpl w:val="CC8EF390"/>
    <w:lvl w:ilvl="0" w:tplc="8CA88B1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C0488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17DEE4A0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7792AD44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7820D9E4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038FE74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6DF6FEF4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A41AE15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176609E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2">
    <w:nsid w:val="2E86124E"/>
    <w:multiLevelType w:val="hybridMultilevel"/>
    <w:tmpl w:val="015209A4"/>
    <w:lvl w:ilvl="0" w:tplc="541C167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62B6A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CEE2611C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F7947438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07E062C6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E7AFC9E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D4AA28C8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F5A08D7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6A083AFC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3F"/>
    <w:rsid w:val="00111A27"/>
    <w:rsid w:val="00472049"/>
    <w:rsid w:val="0054503F"/>
    <w:rsid w:val="007C66FF"/>
    <w:rsid w:val="009C6780"/>
    <w:rsid w:val="00AC3283"/>
    <w:rsid w:val="00BE4496"/>
    <w:rsid w:val="00D803C1"/>
    <w:rsid w:val="00EB21D6"/>
    <w:rsid w:val="00E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3</cp:revision>
  <dcterms:created xsi:type="dcterms:W3CDTF">2024-01-09T10:30:00Z</dcterms:created>
  <dcterms:modified xsi:type="dcterms:W3CDTF">2024-01-09T11:03:00Z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